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34D" w:rsidRPr="0088534D" w:rsidRDefault="0088534D" w:rsidP="0088534D">
      <w:pPr>
        <w:shd w:val="clear" w:color="auto" w:fill="FFFFFF"/>
        <w:spacing w:after="150" w:line="240" w:lineRule="auto"/>
        <w:rPr>
          <w:rFonts w:eastAsia="Times New Roman" w:cs="Times New Roman"/>
          <w:b/>
          <w:bCs/>
          <w:color w:val="auto"/>
          <w:szCs w:val="24"/>
          <w:lang w:val="es-CO"/>
        </w:rPr>
      </w:pPr>
    </w:p>
    <w:p w:rsidR="0088534D" w:rsidRPr="0088534D" w:rsidRDefault="0088534D" w:rsidP="0088534D">
      <w:pPr>
        <w:shd w:val="clear" w:color="auto" w:fill="FFFFFF"/>
        <w:spacing w:after="150" w:line="240" w:lineRule="auto"/>
        <w:rPr>
          <w:rFonts w:eastAsia="Times New Roman" w:cs="Times New Roman"/>
          <w:b/>
          <w:bCs/>
          <w:color w:val="auto"/>
          <w:szCs w:val="24"/>
          <w:lang w:val="es-CO"/>
        </w:rPr>
      </w:pPr>
    </w:p>
    <w:p w:rsidR="0088534D" w:rsidRPr="0088534D" w:rsidRDefault="0088534D" w:rsidP="0088534D">
      <w:pPr>
        <w:shd w:val="clear" w:color="auto" w:fill="FFFFFF"/>
        <w:spacing w:after="150" w:line="240" w:lineRule="auto"/>
        <w:jc w:val="center"/>
        <w:rPr>
          <w:rFonts w:eastAsia="Times New Roman" w:cs="Times New Roman"/>
          <w:color w:val="auto"/>
          <w:szCs w:val="24"/>
          <w:lang w:val="es-CO"/>
        </w:rPr>
      </w:pPr>
      <w:r w:rsidRPr="0088534D">
        <w:rPr>
          <w:rFonts w:eastAsia="Times New Roman" w:cs="Times New Roman"/>
          <w:b/>
          <w:bCs/>
          <w:color w:val="auto"/>
          <w:szCs w:val="24"/>
          <w:lang w:val="es-CO"/>
        </w:rPr>
        <w:t>OFICIO Nº 003937</w:t>
      </w:r>
    </w:p>
    <w:p w:rsidR="0088534D" w:rsidRPr="0088534D" w:rsidRDefault="0088534D" w:rsidP="0088534D">
      <w:pPr>
        <w:shd w:val="clear" w:color="auto" w:fill="FFFFFF"/>
        <w:spacing w:after="150" w:line="240" w:lineRule="auto"/>
        <w:jc w:val="center"/>
        <w:rPr>
          <w:rFonts w:eastAsia="Times New Roman" w:cs="Times New Roman"/>
          <w:color w:val="auto"/>
          <w:szCs w:val="24"/>
          <w:lang w:val="es-CO"/>
        </w:rPr>
      </w:pPr>
      <w:r w:rsidRPr="0088534D">
        <w:rPr>
          <w:rFonts w:eastAsia="Times New Roman" w:cs="Times New Roman"/>
          <w:b/>
          <w:bCs/>
          <w:color w:val="auto"/>
          <w:szCs w:val="24"/>
          <w:lang w:val="es-CO"/>
        </w:rPr>
        <w:t>01-03-2016</w:t>
      </w:r>
    </w:p>
    <w:p w:rsidR="0088534D" w:rsidRPr="0088534D" w:rsidRDefault="0088534D" w:rsidP="0088534D">
      <w:pPr>
        <w:shd w:val="clear" w:color="auto" w:fill="FFFFFF"/>
        <w:spacing w:after="150" w:line="240" w:lineRule="auto"/>
        <w:jc w:val="center"/>
        <w:rPr>
          <w:rFonts w:eastAsia="Times New Roman" w:cs="Times New Roman"/>
          <w:color w:val="auto"/>
          <w:szCs w:val="24"/>
          <w:lang w:val="es-CO"/>
        </w:rPr>
      </w:pPr>
      <w:r w:rsidRPr="0088534D">
        <w:rPr>
          <w:rFonts w:eastAsia="Times New Roman" w:cs="Times New Roman"/>
          <w:b/>
          <w:bCs/>
          <w:color w:val="auto"/>
          <w:szCs w:val="24"/>
          <w:lang w:val="es-CO"/>
        </w:rPr>
        <w:t>DIAN</w:t>
      </w:r>
    </w:p>
    <w:p w:rsidR="0088534D" w:rsidRPr="0088534D" w:rsidRDefault="0088534D" w:rsidP="0088534D">
      <w:pPr>
        <w:shd w:val="clear" w:color="auto" w:fill="FFFFFF"/>
        <w:spacing w:after="150" w:line="240" w:lineRule="auto"/>
        <w:rPr>
          <w:rFonts w:eastAsia="Times New Roman" w:cs="Times New Roman"/>
          <w:color w:val="auto"/>
          <w:szCs w:val="24"/>
          <w:lang w:val="es-CO"/>
        </w:rPr>
      </w:pPr>
      <w:r w:rsidRPr="0088534D">
        <w:rPr>
          <w:rFonts w:eastAsia="Times New Roman" w:cs="Times New Roman"/>
          <w:color w:val="auto"/>
          <w:szCs w:val="24"/>
          <w:lang w:val="es-CO"/>
        </w:rPr>
        <w:t> </w:t>
      </w:r>
    </w:p>
    <w:p w:rsidR="0088534D" w:rsidRPr="0088534D" w:rsidRDefault="0088534D" w:rsidP="0088534D">
      <w:pPr>
        <w:shd w:val="clear" w:color="auto" w:fill="FFFFFF"/>
        <w:spacing w:after="150" w:line="240" w:lineRule="auto"/>
        <w:rPr>
          <w:rFonts w:eastAsia="Times New Roman" w:cs="Times New Roman"/>
          <w:color w:val="auto"/>
          <w:szCs w:val="24"/>
          <w:lang w:val="es-CO"/>
        </w:rPr>
      </w:pPr>
      <w:r w:rsidRPr="0088534D">
        <w:rPr>
          <w:rFonts w:eastAsia="Times New Roman" w:cs="Times New Roman"/>
          <w:color w:val="auto"/>
          <w:szCs w:val="24"/>
          <w:lang w:val="es-CO"/>
        </w:rPr>
        <w:t>Bogotá, D.C.</w:t>
      </w:r>
    </w:p>
    <w:p w:rsidR="0088534D" w:rsidRPr="0088534D" w:rsidRDefault="0088534D" w:rsidP="0088534D">
      <w:pPr>
        <w:shd w:val="clear" w:color="auto" w:fill="FFFFFF"/>
        <w:spacing w:after="150" w:line="240" w:lineRule="auto"/>
        <w:rPr>
          <w:rFonts w:eastAsia="Times New Roman" w:cs="Times New Roman"/>
          <w:color w:val="auto"/>
          <w:szCs w:val="24"/>
          <w:lang w:val="es-CO"/>
        </w:rPr>
      </w:pPr>
      <w:r w:rsidRPr="0088534D">
        <w:rPr>
          <w:rFonts w:eastAsia="Times New Roman" w:cs="Times New Roman"/>
          <w:color w:val="auto"/>
          <w:szCs w:val="24"/>
          <w:lang w:val="es-CO"/>
        </w:rPr>
        <w:t> </w:t>
      </w:r>
    </w:p>
    <w:p w:rsidR="0088534D" w:rsidRPr="0088534D" w:rsidRDefault="0088534D" w:rsidP="0088534D">
      <w:pPr>
        <w:shd w:val="clear" w:color="auto" w:fill="FFFFFF"/>
        <w:spacing w:after="150" w:line="240" w:lineRule="auto"/>
        <w:rPr>
          <w:rFonts w:eastAsia="Times New Roman" w:cs="Times New Roman"/>
          <w:color w:val="auto"/>
          <w:szCs w:val="24"/>
          <w:lang w:val="es-CO"/>
        </w:rPr>
      </w:pPr>
      <w:r w:rsidRPr="0088534D">
        <w:rPr>
          <w:rFonts w:eastAsia="Times New Roman" w:cs="Times New Roman"/>
          <w:color w:val="auto"/>
          <w:szCs w:val="24"/>
          <w:lang w:val="es-CO"/>
        </w:rPr>
        <w:t>Doctora</w:t>
      </w:r>
    </w:p>
    <w:p w:rsidR="0088534D" w:rsidRPr="0088534D" w:rsidRDefault="0088534D" w:rsidP="0088534D">
      <w:pPr>
        <w:shd w:val="clear" w:color="auto" w:fill="FFFFFF"/>
        <w:spacing w:after="150" w:line="240" w:lineRule="auto"/>
        <w:rPr>
          <w:rFonts w:eastAsia="Times New Roman" w:cs="Times New Roman"/>
          <w:color w:val="auto"/>
          <w:szCs w:val="24"/>
          <w:lang w:val="es-CO"/>
        </w:rPr>
      </w:pPr>
      <w:r w:rsidRPr="0088534D">
        <w:rPr>
          <w:rFonts w:eastAsia="Times New Roman" w:cs="Times New Roman"/>
          <w:b/>
          <w:bCs/>
          <w:color w:val="auto"/>
          <w:szCs w:val="24"/>
          <w:lang w:val="es-CO"/>
        </w:rPr>
        <w:t>CATALINA HOYOS JIMENEZ</w:t>
      </w:r>
    </w:p>
    <w:p w:rsidR="0088534D" w:rsidRPr="0088534D" w:rsidRDefault="0088534D" w:rsidP="0088534D">
      <w:pPr>
        <w:shd w:val="clear" w:color="auto" w:fill="FFFFFF"/>
        <w:spacing w:after="150" w:line="240" w:lineRule="auto"/>
        <w:rPr>
          <w:rFonts w:eastAsia="Times New Roman" w:cs="Times New Roman"/>
          <w:color w:val="auto"/>
          <w:szCs w:val="24"/>
          <w:lang w:val="es-CO"/>
        </w:rPr>
      </w:pPr>
      <w:r w:rsidRPr="0088534D">
        <w:rPr>
          <w:rFonts w:eastAsia="Times New Roman" w:cs="Times New Roman"/>
          <w:color w:val="auto"/>
          <w:szCs w:val="24"/>
          <w:lang w:val="es-CO"/>
        </w:rPr>
        <w:t>Carrera 14 No. 94-44, Torre B, Piso 6o</w:t>
      </w:r>
    </w:p>
    <w:p w:rsidR="0088534D" w:rsidRPr="0088534D" w:rsidRDefault="0088534D" w:rsidP="0088534D">
      <w:pPr>
        <w:shd w:val="clear" w:color="auto" w:fill="FFFFFF"/>
        <w:spacing w:after="150" w:line="240" w:lineRule="auto"/>
        <w:rPr>
          <w:rFonts w:eastAsia="Times New Roman" w:cs="Times New Roman"/>
          <w:color w:val="auto"/>
          <w:szCs w:val="24"/>
          <w:lang w:val="es-CO"/>
        </w:rPr>
      </w:pPr>
      <w:hyperlink r:id="rId4" w:history="1">
        <w:r w:rsidRPr="0088534D">
          <w:rPr>
            <w:rFonts w:eastAsia="Times New Roman" w:cs="Times New Roman"/>
            <w:color w:val="auto"/>
            <w:szCs w:val="24"/>
            <w:u w:val="single"/>
            <w:lang w:val="es-CO"/>
          </w:rPr>
          <w:t>choyos@godoyhoyos.com</w:t>
        </w:r>
      </w:hyperlink>
    </w:p>
    <w:p w:rsidR="0088534D" w:rsidRPr="0088534D" w:rsidRDefault="0088534D" w:rsidP="0088534D">
      <w:pPr>
        <w:shd w:val="clear" w:color="auto" w:fill="FFFFFF"/>
        <w:spacing w:after="150" w:line="240" w:lineRule="auto"/>
        <w:rPr>
          <w:rFonts w:eastAsia="Times New Roman" w:cs="Times New Roman"/>
          <w:color w:val="auto"/>
          <w:szCs w:val="24"/>
          <w:lang w:val="es-CO"/>
        </w:rPr>
      </w:pPr>
      <w:r w:rsidRPr="0088534D">
        <w:rPr>
          <w:rFonts w:eastAsia="Times New Roman" w:cs="Times New Roman"/>
          <w:color w:val="auto"/>
          <w:szCs w:val="24"/>
          <w:lang w:val="es-CO"/>
        </w:rPr>
        <w:t>Bogotá, D.C.</w:t>
      </w:r>
    </w:p>
    <w:p w:rsidR="0088534D" w:rsidRPr="0088534D" w:rsidRDefault="0088534D" w:rsidP="0088534D">
      <w:pPr>
        <w:shd w:val="clear" w:color="auto" w:fill="FFFFFF"/>
        <w:spacing w:after="150" w:line="240" w:lineRule="auto"/>
        <w:rPr>
          <w:rFonts w:eastAsia="Times New Roman" w:cs="Times New Roman"/>
          <w:color w:val="auto"/>
          <w:szCs w:val="24"/>
          <w:lang w:val="es-CO"/>
        </w:rPr>
      </w:pPr>
      <w:r w:rsidRPr="0088534D">
        <w:rPr>
          <w:rFonts w:eastAsia="Times New Roman" w:cs="Times New Roman"/>
          <w:color w:val="auto"/>
          <w:szCs w:val="24"/>
          <w:lang w:val="es-CO"/>
        </w:rPr>
        <w:t> </w:t>
      </w:r>
    </w:p>
    <w:p w:rsidR="0088534D" w:rsidRPr="0088534D" w:rsidRDefault="0088534D" w:rsidP="0088534D">
      <w:pPr>
        <w:shd w:val="clear" w:color="auto" w:fill="FFFFFF"/>
        <w:spacing w:after="150" w:line="240" w:lineRule="auto"/>
        <w:rPr>
          <w:rFonts w:eastAsia="Times New Roman" w:cs="Times New Roman"/>
          <w:color w:val="auto"/>
          <w:szCs w:val="24"/>
          <w:lang w:val="es-CO"/>
        </w:rPr>
      </w:pPr>
      <w:proofErr w:type="spellStart"/>
      <w:r w:rsidRPr="0088534D">
        <w:rPr>
          <w:rFonts w:eastAsia="Times New Roman" w:cs="Times New Roman"/>
          <w:b/>
          <w:bCs/>
          <w:color w:val="auto"/>
          <w:szCs w:val="24"/>
          <w:lang w:val="es-CO"/>
        </w:rPr>
        <w:t>Ref</w:t>
      </w:r>
      <w:proofErr w:type="spellEnd"/>
      <w:r w:rsidRPr="0088534D">
        <w:rPr>
          <w:rFonts w:eastAsia="Times New Roman" w:cs="Times New Roman"/>
          <w:b/>
          <w:bCs/>
          <w:color w:val="auto"/>
          <w:szCs w:val="24"/>
          <w:lang w:val="es-CO"/>
        </w:rPr>
        <w:t>: </w:t>
      </w:r>
      <w:r w:rsidRPr="0088534D">
        <w:rPr>
          <w:rFonts w:eastAsia="Times New Roman" w:cs="Times New Roman"/>
          <w:color w:val="auto"/>
          <w:szCs w:val="24"/>
          <w:lang w:val="es-CO"/>
        </w:rPr>
        <w:t>Radicado 025971 del 30/06/2015</w:t>
      </w:r>
    </w:p>
    <w:p w:rsidR="0088534D" w:rsidRPr="0088534D" w:rsidRDefault="0088534D" w:rsidP="0088534D">
      <w:pPr>
        <w:shd w:val="clear" w:color="auto" w:fill="FFFFFF"/>
        <w:spacing w:after="150" w:line="240" w:lineRule="auto"/>
        <w:rPr>
          <w:rFonts w:eastAsia="Times New Roman" w:cs="Times New Roman"/>
          <w:color w:val="auto"/>
          <w:szCs w:val="24"/>
          <w:lang w:val="es-CO"/>
        </w:rPr>
      </w:pPr>
      <w:r w:rsidRPr="0088534D">
        <w:rPr>
          <w:rFonts w:eastAsia="Times New Roman" w:cs="Times New Roman"/>
          <w:color w:val="auto"/>
          <w:szCs w:val="24"/>
          <w:lang w:val="es-CO"/>
        </w:rPr>
        <w:t> </w:t>
      </w:r>
    </w:p>
    <w:p w:rsidR="0088534D" w:rsidRPr="0088534D" w:rsidRDefault="0088534D" w:rsidP="0088534D">
      <w:pPr>
        <w:shd w:val="clear" w:color="auto" w:fill="FFFFFF"/>
        <w:spacing w:after="150" w:line="240" w:lineRule="auto"/>
        <w:rPr>
          <w:rFonts w:eastAsia="Times New Roman" w:cs="Times New Roman"/>
          <w:color w:val="auto"/>
          <w:szCs w:val="24"/>
          <w:lang w:val="es-CO"/>
        </w:rPr>
      </w:pPr>
      <w:r w:rsidRPr="0088534D">
        <w:rPr>
          <w:rFonts w:eastAsia="Times New Roman" w:cs="Times New Roman"/>
          <w:b/>
          <w:bCs/>
          <w:color w:val="auto"/>
          <w:szCs w:val="24"/>
          <w:lang w:val="es-CO"/>
        </w:rPr>
        <w:t>Tema: </w:t>
      </w:r>
      <w:r w:rsidRPr="0088534D">
        <w:rPr>
          <w:rFonts w:eastAsia="Times New Roman" w:cs="Times New Roman"/>
          <w:color w:val="auto"/>
          <w:szCs w:val="24"/>
          <w:lang w:val="es-CO"/>
        </w:rPr>
        <w:t>Retención en la fuente</w:t>
      </w:r>
    </w:p>
    <w:p w:rsidR="0088534D" w:rsidRPr="0088534D" w:rsidRDefault="0088534D" w:rsidP="0088534D">
      <w:pPr>
        <w:shd w:val="clear" w:color="auto" w:fill="FFFFFF"/>
        <w:spacing w:after="150" w:line="240" w:lineRule="auto"/>
        <w:rPr>
          <w:rFonts w:eastAsia="Times New Roman" w:cs="Times New Roman"/>
          <w:color w:val="auto"/>
          <w:szCs w:val="24"/>
          <w:lang w:val="es-CO"/>
        </w:rPr>
      </w:pPr>
      <w:r w:rsidRPr="0088534D">
        <w:rPr>
          <w:rFonts w:eastAsia="Times New Roman" w:cs="Times New Roman"/>
          <w:b/>
          <w:bCs/>
          <w:color w:val="auto"/>
          <w:szCs w:val="24"/>
          <w:lang w:val="es-CO"/>
        </w:rPr>
        <w:t>Descriptores: </w:t>
      </w:r>
      <w:r w:rsidRPr="0088534D">
        <w:rPr>
          <w:rFonts w:eastAsia="Times New Roman" w:cs="Times New Roman"/>
          <w:color w:val="auto"/>
          <w:szCs w:val="24"/>
          <w:lang w:val="es-CO"/>
        </w:rPr>
        <w:t>Retención Sobre Distribución de Ingresos por los Fondos Comunes; Retención Sobre Distribución de Ingresos por los Fondos de Inversión; Retención Sobre Distribución de Ingresos por los Fondos de Valores</w:t>
      </w:r>
    </w:p>
    <w:p w:rsidR="0088534D" w:rsidRPr="0088534D" w:rsidRDefault="0088534D" w:rsidP="0088534D">
      <w:pPr>
        <w:shd w:val="clear" w:color="auto" w:fill="FFFFFF"/>
        <w:spacing w:after="150" w:line="240" w:lineRule="auto"/>
        <w:rPr>
          <w:rFonts w:eastAsia="Times New Roman" w:cs="Times New Roman"/>
          <w:color w:val="auto"/>
          <w:szCs w:val="24"/>
          <w:lang w:val="es-CO"/>
        </w:rPr>
      </w:pPr>
      <w:r w:rsidRPr="0088534D">
        <w:rPr>
          <w:rFonts w:eastAsia="Times New Roman" w:cs="Times New Roman"/>
          <w:b/>
          <w:bCs/>
          <w:color w:val="auto"/>
          <w:szCs w:val="24"/>
          <w:lang w:val="es-CO"/>
        </w:rPr>
        <w:t>Fuentes Formales: </w:t>
      </w:r>
      <w:r w:rsidRPr="0088534D">
        <w:rPr>
          <w:rFonts w:eastAsia="Times New Roman" w:cs="Times New Roman"/>
          <w:color w:val="auto"/>
          <w:szCs w:val="24"/>
          <w:lang w:val="es-CO"/>
        </w:rPr>
        <w:t>Decreto 1848 de 2013, Artículo 1; Estatuto Tributario, Artículo 368-1; Ley 1607 de 2012, Artículos 12 y 131</w:t>
      </w:r>
    </w:p>
    <w:p w:rsidR="0088534D" w:rsidRDefault="0088534D" w:rsidP="0088534D">
      <w:pPr>
        <w:shd w:val="clear" w:color="auto" w:fill="FFFFFF"/>
        <w:spacing w:after="150" w:line="240" w:lineRule="auto"/>
        <w:rPr>
          <w:rFonts w:eastAsia="Times New Roman" w:cs="Times New Roman"/>
          <w:color w:val="auto"/>
          <w:szCs w:val="24"/>
          <w:lang w:val="es-CO"/>
        </w:rPr>
      </w:pPr>
    </w:p>
    <w:p w:rsidR="0088534D" w:rsidRPr="0088534D" w:rsidRDefault="0088534D" w:rsidP="0088534D">
      <w:pPr>
        <w:shd w:val="clear" w:color="auto" w:fill="FFFFFF"/>
        <w:spacing w:after="150" w:line="240" w:lineRule="auto"/>
        <w:rPr>
          <w:rFonts w:eastAsia="Times New Roman" w:cs="Times New Roman"/>
          <w:color w:val="auto"/>
          <w:szCs w:val="24"/>
          <w:lang w:val="es-CO"/>
        </w:rPr>
      </w:pPr>
      <w:r w:rsidRPr="0088534D">
        <w:rPr>
          <w:rFonts w:eastAsia="Times New Roman" w:cs="Times New Roman"/>
          <w:color w:val="auto"/>
          <w:szCs w:val="24"/>
          <w:lang w:val="es-CO"/>
        </w:rPr>
        <w:t>Cordial saludo Doctora Catalina:</w:t>
      </w:r>
    </w:p>
    <w:p w:rsidR="0088534D" w:rsidRDefault="0088534D" w:rsidP="0088534D">
      <w:pPr>
        <w:shd w:val="clear" w:color="auto" w:fill="FFFFFF"/>
        <w:spacing w:after="150" w:line="240" w:lineRule="auto"/>
        <w:rPr>
          <w:rFonts w:eastAsia="Times New Roman" w:cs="Times New Roman"/>
          <w:color w:val="auto"/>
          <w:szCs w:val="24"/>
          <w:lang w:val="es-CO"/>
        </w:rPr>
      </w:pPr>
      <w:r w:rsidRPr="0088534D">
        <w:rPr>
          <w:rFonts w:eastAsia="Times New Roman" w:cs="Times New Roman"/>
          <w:color w:val="auto"/>
          <w:szCs w:val="24"/>
          <w:lang w:val="es-CO"/>
        </w:rPr>
        <w:t> </w:t>
      </w:r>
    </w:p>
    <w:p w:rsidR="0088534D" w:rsidRPr="0088534D" w:rsidRDefault="0088534D" w:rsidP="0088534D">
      <w:pPr>
        <w:shd w:val="clear" w:color="auto" w:fill="FFFFFF"/>
        <w:spacing w:after="150" w:line="240" w:lineRule="auto"/>
        <w:rPr>
          <w:rFonts w:eastAsia="Times New Roman" w:cs="Times New Roman"/>
          <w:color w:val="auto"/>
          <w:szCs w:val="24"/>
          <w:lang w:val="es-CO"/>
        </w:rPr>
      </w:pPr>
      <w:r w:rsidRPr="0088534D">
        <w:rPr>
          <w:rFonts w:eastAsia="Times New Roman" w:cs="Times New Roman"/>
          <w:color w:val="auto"/>
          <w:szCs w:val="24"/>
          <w:lang w:val="es-CO"/>
        </w:rPr>
        <w:t>De conformidad con el artículo 19 del Decreto 4048 de 2008, es función de esta Dirección absolver las consultas escritas que se formulen sobre la interpretación y aplicación de las normas tributarias de carácter nacional, aduaneras y cambiarias en lo de competencia de la Entidad, ámbito dentro del cual será atendida su solicitud.</w:t>
      </w:r>
    </w:p>
    <w:p w:rsidR="0088534D" w:rsidRPr="0088534D" w:rsidRDefault="0088534D" w:rsidP="0088534D">
      <w:pPr>
        <w:shd w:val="clear" w:color="auto" w:fill="FFFFFF"/>
        <w:spacing w:after="150" w:line="240" w:lineRule="auto"/>
        <w:rPr>
          <w:rFonts w:eastAsia="Times New Roman" w:cs="Times New Roman"/>
          <w:color w:val="auto"/>
          <w:szCs w:val="24"/>
          <w:lang w:val="es-CO"/>
        </w:rPr>
      </w:pPr>
      <w:r w:rsidRPr="0088534D">
        <w:rPr>
          <w:rFonts w:eastAsia="Times New Roman" w:cs="Times New Roman"/>
          <w:color w:val="auto"/>
          <w:szCs w:val="24"/>
          <w:lang w:val="es-CO"/>
        </w:rPr>
        <w:t xml:space="preserve"> En su consulta solicita la aclaración de los conceptos 055950 del 5 de </w:t>
      </w:r>
      <w:proofErr w:type="gramStart"/>
      <w:r w:rsidRPr="0088534D">
        <w:rPr>
          <w:rFonts w:eastAsia="Times New Roman" w:cs="Times New Roman"/>
          <w:color w:val="auto"/>
          <w:szCs w:val="24"/>
          <w:lang w:val="es-CO"/>
        </w:rPr>
        <w:t>Septiembre</w:t>
      </w:r>
      <w:proofErr w:type="gramEnd"/>
      <w:r w:rsidRPr="0088534D">
        <w:rPr>
          <w:rFonts w:eastAsia="Times New Roman" w:cs="Times New Roman"/>
          <w:color w:val="auto"/>
          <w:szCs w:val="24"/>
          <w:lang w:val="es-CO"/>
        </w:rPr>
        <w:t xml:space="preserve"> y 9246 del 27 de Marzo de 2015 emitidos por parte de la Subdirección de Normativa y Doctrina relacionados con el régimen aplicable a los rendimientos generados por los Fondos de Inversión Colectiva.</w:t>
      </w:r>
    </w:p>
    <w:p w:rsidR="0088534D" w:rsidRPr="0088534D" w:rsidRDefault="0088534D" w:rsidP="0088534D">
      <w:pPr>
        <w:shd w:val="clear" w:color="auto" w:fill="FFFFFF"/>
        <w:spacing w:after="150" w:line="240" w:lineRule="auto"/>
        <w:rPr>
          <w:rFonts w:eastAsia="Times New Roman" w:cs="Times New Roman"/>
          <w:color w:val="auto"/>
          <w:szCs w:val="24"/>
          <w:lang w:val="es-CO"/>
        </w:rPr>
      </w:pPr>
      <w:r w:rsidRPr="0088534D">
        <w:rPr>
          <w:rFonts w:eastAsia="Times New Roman" w:cs="Times New Roman"/>
          <w:color w:val="auto"/>
          <w:szCs w:val="24"/>
          <w:lang w:val="es-CO"/>
        </w:rPr>
        <w:t xml:space="preserve"> Para ello señala que los conceptos emitidos al señalar que "En efecto, en el impuesto sobre la renta y complementarios, impera el principio de la independencia de períodos fiscales que implica, que una vez se configure el supuesto de hecho generador de la obligación tributaria sustancial, los sujetos pasivos del impuesto tributan sobre la base gravable determinada con base en la ley, respecto de los hechos económicos ocurridos dentro del respectivo período gravable, aplicando los tipos impositivos determinados en las disposiciones legales; todo de conformidad con el artículo 338 de la Constitución Política que preceptúa, en lo pertinente, que corresponde a la ley, las ordenanzas y los acuerdos fijar, directamente, los sujetos activos y pasivos, los hechos y las bases gravables, y las tarifas de los impuestos, observando lo allí dispuesto en relación con período fiscal y la aplicación de las </w:t>
      </w:r>
      <w:proofErr w:type="spellStart"/>
      <w:r w:rsidRPr="0088534D">
        <w:rPr>
          <w:rFonts w:eastAsia="Times New Roman" w:cs="Times New Roman"/>
          <w:color w:val="auto"/>
          <w:szCs w:val="24"/>
          <w:lang w:val="es-CO"/>
        </w:rPr>
        <w:t>diposiciones</w:t>
      </w:r>
      <w:proofErr w:type="spellEnd"/>
      <w:r w:rsidRPr="0088534D">
        <w:rPr>
          <w:rFonts w:eastAsia="Times New Roman" w:cs="Times New Roman"/>
          <w:color w:val="auto"/>
          <w:szCs w:val="24"/>
          <w:lang w:val="es-CO"/>
        </w:rPr>
        <w:t xml:space="preserve"> (sic) cuando la base sea el resultado de hechos ocurridos durante un período determinado", desconocen el </w:t>
      </w:r>
      <w:r w:rsidRPr="0088534D">
        <w:rPr>
          <w:rFonts w:eastAsia="Times New Roman" w:cs="Times New Roman"/>
          <w:color w:val="auto"/>
          <w:szCs w:val="24"/>
          <w:lang w:val="es-CO"/>
        </w:rPr>
        <w:lastRenderedPageBreak/>
        <w:t>régimen de realización especial establecido en el artículo 368-1 y demás disposiciones reglamentarias.</w:t>
      </w:r>
    </w:p>
    <w:p w:rsidR="0088534D" w:rsidRPr="0088534D" w:rsidRDefault="0088534D" w:rsidP="0088534D">
      <w:pPr>
        <w:shd w:val="clear" w:color="auto" w:fill="FFFFFF"/>
        <w:spacing w:after="150" w:line="240" w:lineRule="auto"/>
        <w:rPr>
          <w:rFonts w:eastAsia="Times New Roman" w:cs="Times New Roman"/>
          <w:color w:val="auto"/>
          <w:szCs w:val="24"/>
          <w:lang w:val="es-CO"/>
        </w:rPr>
      </w:pPr>
      <w:r w:rsidRPr="0088534D">
        <w:rPr>
          <w:rFonts w:eastAsia="Times New Roman" w:cs="Times New Roman"/>
          <w:color w:val="auto"/>
          <w:szCs w:val="24"/>
          <w:lang w:val="es-CO"/>
        </w:rPr>
        <w:t>Procede este despacho a realizar el análisis de las disposiciones que rigen el régimen de los fondos de Inversión Colectiva siendo necesario analizar lo establecido en el artículo 368-1 del Estatuto Tributario el cual señala que:</w:t>
      </w:r>
    </w:p>
    <w:p w:rsidR="0088534D" w:rsidRDefault="0088534D" w:rsidP="0088534D">
      <w:pPr>
        <w:shd w:val="clear" w:color="auto" w:fill="FFFFFF"/>
        <w:spacing w:after="150" w:line="240" w:lineRule="auto"/>
        <w:rPr>
          <w:rFonts w:eastAsia="Times New Roman" w:cs="Times New Roman"/>
          <w:color w:val="auto"/>
          <w:szCs w:val="24"/>
          <w:lang w:val="es-CO"/>
        </w:rPr>
      </w:pPr>
      <w:r w:rsidRPr="0088534D">
        <w:rPr>
          <w:rFonts w:eastAsia="Times New Roman" w:cs="Times New Roman"/>
          <w:color w:val="auto"/>
          <w:szCs w:val="24"/>
          <w:lang w:val="es-CO"/>
        </w:rPr>
        <w:t> </w:t>
      </w:r>
    </w:p>
    <w:p w:rsidR="0088534D" w:rsidRPr="0088534D" w:rsidRDefault="0088534D" w:rsidP="0088534D">
      <w:pPr>
        <w:shd w:val="clear" w:color="auto" w:fill="FFFFFF"/>
        <w:spacing w:after="150" w:line="240" w:lineRule="auto"/>
        <w:rPr>
          <w:rFonts w:eastAsia="Times New Roman" w:cs="Times New Roman"/>
          <w:color w:val="auto"/>
          <w:szCs w:val="24"/>
          <w:lang w:val="es-CO"/>
        </w:rPr>
      </w:pPr>
      <w:r w:rsidRPr="0088534D">
        <w:rPr>
          <w:rFonts w:eastAsia="Times New Roman" w:cs="Times New Roman"/>
          <w:b/>
          <w:bCs/>
          <w:color w:val="auto"/>
          <w:szCs w:val="24"/>
          <w:lang w:val="es-CO"/>
        </w:rPr>
        <w:t xml:space="preserve">"ARTÍCULO 368-1. RETENCIÓN SOBRE DISTRIBUCIÓN DE INGRESOS POR LOS FONDOS DE INVERSIÓN, LOS FONDOS DE VALORES Y LOS FONDOS </w:t>
      </w:r>
      <w:proofErr w:type="gramStart"/>
      <w:r w:rsidRPr="0088534D">
        <w:rPr>
          <w:rFonts w:eastAsia="Times New Roman" w:cs="Times New Roman"/>
          <w:b/>
          <w:bCs/>
          <w:color w:val="auto"/>
          <w:szCs w:val="24"/>
          <w:lang w:val="es-CO"/>
        </w:rPr>
        <w:t>COMUNES.</w:t>
      </w:r>
      <w:r w:rsidRPr="0088534D">
        <w:rPr>
          <w:rFonts w:eastAsia="Times New Roman" w:cs="Times New Roman"/>
          <w:color w:val="auto"/>
          <w:szCs w:val="24"/>
          <w:lang w:val="es-CO"/>
        </w:rPr>
        <w:t>&lt;</w:t>
      </w:r>
      <w:proofErr w:type="gramEnd"/>
      <w:r w:rsidRPr="0088534D">
        <w:rPr>
          <w:rFonts w:eastAsia="Times New Roman" w:cs="Times New Roman"/>
          <w:color w:val="auto"/>
          <w:szCs w:val="24"/>
          <w:lang w:val="es-CO"/>
        </w:rPr>
        <w:t>Artículo modificado por el artículo 131 de la Ley 1607 de 2012. El nuevo texto es el siguiente:&gt; Los fondos de que trata el artículo 23-1 de este Estatuto o las sociedades que los administren o las entidades financieras que realicen pagos a los inversionistas, según lo establezca el Gobierno, </w:t>
      </w:r>
      <w:r w:rsidRPr="0088534D">
        <w:rPr>
          <w:rFonts w:eastAsia="Times New Roman" w:cs="Times New Roman"/>
          <w:color w:val="auto"/>
          <w:szCs w:val="24"/>
          <w:u w:val="single"/>
          <w:lang w:val="es-CO"/>
        </w:rPr>
        <w:t>efectuarán la retención en la fuente que corresponda a los ingresos que distribuyan entre los suscriptores o partícipes, al momento del pago</w:t>
      </w:r>
      <w:r w:rsidRPr="0088534D">
        <w:rPr>
          <w:rFonts w:eastAsia="Times New Roman" w:cs="Times New Roman"/>
          <w:color w:val="auto"/>
          <w:szCs w:val="24"/>
          <w:lang w:val="es-CO"/>
        </w:rPr>
        <w:t>. Cuando el pago se haga a una persona sin residencia en el país o a una sociedad o entidad extranjera sin domicilio principal en el país, la retención en la fuente a título del impuesto sobre la renta y complementarios se hará a la tarifa que corresponda para los pagos al exterior, según el respectivo concepto.</w:t>
      </w:r>
    </w:p>
    <w:p w:rsidR="0088534D" w:rsidRPr="0088534D" w:rsidRDefault="0088534D" w:rsidP="0088534D">
      <w:pPr>
        <w:shd w:val="clear" w:color="auto" w:fill="FFFFFF"/>
        <w:spacing w:after="150" w:line="240" w:lineRule="auto"/>
        <w:rPr>
          <w:rFonts w:eastAsia="Times New Roman" w:cs="Times New Roman"/>
          <w:color w:val="auto"/>
          <w:szCs w:val="24"/>
          <w:lang w:val="es-CO"/>
        </w:rPr>
      </w:pPr>
      <w:r w:rsidRPr="0088534D">
        <w:rPr>
          <w:rFonts w:eastAsia="Times New Roman" w:cs="Times New Roman"/>
          <w:b/>
          <w:bCs/>
          <w:color w:val="auto"/>
          <w:szCs w:val="24"/>
          <w:lang w:val="es-CO"/>
        </w:rPr>
        <w:t>PARÁGRAFO.</w:t>
      </w:r>
      <w:r w:rsidRPr="0088534D">
        <w:rPr>
          <w:rFonts w:eastAsia="Times New Roman" w:cs="Times New Roman"/>
          <w:color w:val="auto"/>
          <w:szCs w:val="24"/>
          <w:lang w:val="es-CO"/>
        </w:rPr>
        <w:t> Los derechos en los fondos o carteras colectivas y fondos mutuos mantendrán el tratamiento y condiciones tributarias de los bienes o derechos que los conforman".</w:t>
      </w:r>
    </w:p>
    <w:p w:rsidR="0088534D" w:rsidRPr="0088534D" w:rsidRDefault="0088534D" w:rsidP="0088534D">
      <w:pPr>
        <w:shd w:val="clear" w:color="auto" w:fill="FFFFFF"/>
        <w:spacing w:after="150" w:line="240" w:lineRule="auto"/>
        <w:rPr>
          <w:rFonts w:eastAsia="Times New Roman" w:cs="Times New Roman"/>
          <w:color w:val="auto"/>
          <w:szCs w:val="24"/>
          <w:lang w:val="es-CO"/>
        </w:rPr>
      </w:pPr>
      <w:r w:rsidRPr="0088534D">
        <w:rPr>
          <w:rFonts w:eastAsia="Times New Roman" w:cs="Times New Roman"/>
          <w:color w:val="auto"/>
          <w:szCs w:val="24"/>
          <w:lang w:val="es-CO"/>
        </w:rPr>
        <w:t> El mandato del artículo 368-1 es claro al señalar que afectos de la aplicación de la retención en la fuente la misma se hará una vez se haga el respectivo pago a los respectivos suscriptores o partícipes.</w:t>
      </w:r>
    </w:p>
    <w:p w:rsidR="0088534D" w:rsidRPr="0088534D" w:rsidRDefault="0088534D" w:rsidP="0088534D">
      <w:pPr>
        <w:shd w:val="clear" w:color="auto" w:fill="FFFFFF"/>
        <w:spacing w:after="150" w:line="240" w:lineRule="auto"/>
        <w:rPr>
          <w:rFonts w:eastAsia="Times New Roman" w:cs="Times New Roman"/>
          <w:color w:val="auto"/>
          <w:szCs w:val="24"/>
          <w:lang w:val="es-CO"/>
        </w:rPr>
      </w:pPr>
      <w:r w:rsidRPr="0088534D">
        <w:rPr>
          <w:rFonts w:eastAsia="Times New Roman" w:cs="Times New Roman"/>
          <w:color w:val="auto"/>
          <w:szCs w:val="24"/>
          <w:lang w:val="es-CO"/>
        </w:rPr>
        <w:t>Bajo esta línea el numeral 2 del artículo 1 del Decreto 1848 de 2013 dispone que:</w:t>
      </w:r>
    </w:p>
    <w:p w:rsidR="0088534D" w:rsidRDefault="0088534D" w:rsidP="0088534D">
      <w:pPr>
        <w:shd w:val="clear" w:color="auto" w:fill="FFFFFF"/>
        <w:spacing w:after="150" w:line="240" w:lineRule="auto"/>
        <w:rPr>
          <w:rFonts w:eastAsia="Times New Roman" w:cs="Times New Roman"/>
          <w:color w:val="auto"/>
          <w:szCs w:val="24"/>
          <w:lang w:val="es-CO"/>
        </w:rPr>
      </w:pPr>
      <w:r w:rsidRPr="0088534D">
        <w:rPr>
          <w:rFonts w:eastAsia="Times New Roman" w:cs="Times New Roman"/>
          <w:color w:val="auto"/>
          <w:szCs w:val="24"/>
          <w:lang w:val="es-CO"/>
        </w:rPr>
        <w:t> </w:t>
      </w:r>
    </w:p>
    <w:p w:rsidR="0088534D" w:rsidRPr="0088534D" w:rsidRDefault="0088534D" w:rsidP="0088534D">
      <w:pPr>
        <w:shd w:val="clear" w:color="auto" w:fill="FFFFFF"/>
        <w:spacing w:after="150" w:line="240" w:lineRule="auto"/>
        <w:rPr>
          <w:rFonts w:eastAsia="Times New Roman" w:cs="Times New Roman"/>
          <w:color w:val="auto"/>
          <w:szCs w:val="24"/>
          <w:lang w:val="es-CO"/>
        </w:rPr>
      </w:pPr>
      <w:r w:rsidRPr="0088534D">
        <w:rPr>
          <w:rFonts w:eastAsia="Times New Roman" w:cs="Times New Roman"/>
          <w:color w:val="auto"/>
          <w:szCs w:val="24"/>
          <w:lang w:val="es-CO"/>
        </w:rPr>
        <w:t>"</w:t>
      </w:r>
      <w:r w:rsidRPr="0088534D">
        <w:rPr>
          <w:rFonts w:eastAsia="Times New Roman" w:cs="Times New Roman"/>
          <w:color w:val="auto"/>
          <w:szCs w:val="24"/>
          <w:u w:val="single"/>
          <w:lang w:val="es-CO"/>
        </w:rPr>
        <w:t>La retención en la fuente se practicará sobre las utilidades que efectivamente se paguen a los partícipes o suscriptores de los fondos</w:t>
      </w:r>
      <w:r w:rsidRPr="0088534D">
        <w:rPr>
          <w:rFonts w:eastAsia="Times New Roman" w:cs="Times New Roman"/>
          <w:color w:val="auto"/>
          <w:szCs w:val="24"/>
          <w:lang w:val="es-CO"/>
        </w:rPr>
        <w:t>, las cuales mantendrán su fuente nacional o extranjera, naturaleza y, en general, las mismas condiciones tributarias que tendrían si el partícipe o suscriptor las hubiese percibido directamente (...)"</w:t>
      </w:r>
    </w:p>
    <w:p w:rsidR="0088534D" w:rsidRPr="0088534D" w:rsidRDefault="0088534D" w:rsidP="0088534D">
      <w:pPr>
        <w:shd w:val="clear" w:color="auto" w:fill="FFFFFF"/>
        <w:spacing w:after="150" w:line="240" w:lineRule="auto"/>
        <w:rPr>
          <w:rFonts w:eastAsia="Times New Roman" w:cs="Times New Roman"/>
          <w:color w:val="auto"/>
          <w:szCs w:val="24"/>
          <w:lang w:val="es-CO"/>
        </w:rPr>
      </w:pPr>
      <w:r w:rsidRPr="0088534D">
        <w:rPr>
          <w:rFonts w:eastAsia="Times New Roman" w:cs="Times New Roman"/>
          <w:color w:val="auto"/>
          <w:szCs w:val="24"/>
          <w:lang w:val="es-CO"/>
        </w:rPr>
        <w:t>Para este despacho es evidente que en lo que respecta a las utilidades que se generen a través de los fondos de Inversión colectiva, el régimen de retención en la fuente parte del concepto de lo efectivamente pagado por consiguiente los suscriptores o partícipes de los fondos deberán revelar en sus denuncios rentísticos el respectivo ingreso, cuando hay lugar a ello, en este momento y no en otro atendiendo esta regla especial de realización.</w:t>
      </w:r>
    </w:p>
    <w:p w:rsidR="0088534D" w:rsidRPr="0088534D" w:rsidRDefault="0088534D" w:rsidP="0088534D">
      <w:pPr>
        <w:shd w:val="clear" w:color="auto" w:fill="FFFFFF"/>
        <w:spacing w:after="150" w:line="240" w:lineRule="auto"/>
        <w:rPr>
          <w:rFonts w:eastAsia="Times New Roman" w:cs="Times New Roman"/>
          <w:color w:val="auto"/>
          <w:szCs w:val="24"/>
          <w:lang w:val="es-CO"/>
        </w:rPr>
      </w:pPr>
      <w:r w:rsidRPr="0088534D">
        <w:rPr>
          <w:rFonts w:eastAsia="Times New Roman" w:cs="Times New Roman"/>
          <w:color w:val="auto"/>
          <w:szCs w:val="24"/>
          <w:lang w:val="es-CO"/>
        </w:rPr>
        <w:t xml:space="preserve">Sin que sea necesario entrar a analizar las diferentes normas consagradas en el Decreto 1848 de 2013, este despacho procede a aclarar los conceptos 055950 del 5 de Septiembre y 9246 del 27 de Marzo de 2015 bajo el entendido que en virtud de las reglas especiales consagradas en el artículo 368-1 y numeral 2 del artículo 1 del Decreto 1848 de 2013 </w:t>
      </w:r>
      <w:r w:rsidRPr="0088534D">
        <w:rPr>
          <w:rFonts w:eastAsia="Times New Roman" w:cs="Times New Roman"/>
          <w:color w:val="auto"/>
          <w:szCs w:val="24"/>
          <w:highlight w:val="green"/>
          <w:lang w:val="es-CO"/>
        </w:rPr>
        <w:t>los rendimientos que se generen a través de los fondos de Inversión colectiva deberán ser revelados por parte de los suscriptores o partícipes de los fondos al momento de su pago, momento este en el cual se practicará su respectiva retención en la fuente.</w:t>
      </w:r>
    </w:p>
    <w:p w:rsidR="0088534D" w:rsidRPr="0088534D" w:rsidRDefault="0088534D" w:rsidP="0088534D">
      <w:pPr>
        <w:shd w:val="clear" w:color="auto" w:fill="FFFFFF"/>
        <w:spacing w:after="150" w:line="240" w:lineRule="auto"/>
        <w:rPr>
          <w:rFonts w:eastAsia="Times New Roman" w:cs="Times New Roman"/>
          <w:color w:val="auto"/>
          <w:szCs w:val="24"/>
          <w:lang w:val="es-CO"/>
        </w:rPr>
      </w:pPr>
      <w:r w:rsidRPr="0088534D">
        <w:rPr>
          <w:rFonts w:eastAsia="Times New Roman" w:cs="Times New Roman"/>
          <w:color w:val="auto"/>
          <w:szCs w:val="24"/>
          <w:lang w:val="es-CO"/>
        </w:rPr>
        <w:t> </w:t>
      </w:r>
    </w:p>
    <w:p w:rsidR="0088534D" w:rsidRPr="0088534D" w:rsidRDefault="0088534D" w:rsidP="0088534D">
      <w:pPr>
        <w:shd w:val="clear" w:color="auto" w:fill="FFFFFF"/>
        <w:spacing w:after="150" w:line="240" w:lineRule="auto"/>
        <w:rPr>
          <w:rFonts w:eastAsia="Times New Roman" w:cs="Times New Roman"/>
          <w:color w:val="auto"/>
          <w:szCs w:val="24"/>
          <w:lang w:val="es-CO"/>
        </w:rPr>
      </w:pPr>
      <w:r w:rsidRPr="0088534D">
        <w:rPr>
          <w:rFonts w:eastAsia="Times New Roman" w:cs="Times New Roman"/>
          <w:color w:val="auto"/>
          <w:szCs w:val="24"/>
          <w:lang w:val="es-CO"/>
        </w:rPr>
        <w:t>Atentamente,</w:t>
      </w:r>
    </w:p>
    <w:p w:rsidR="0088534D" w:rsidRPr="0088534D" w:rsidRDefault="0088534D" w:rsidP="0088534D">
      <w:pPr>
        <w:shd w:val="clear" w:color="auto" w:fill="FFFFFF"/>
        <w:spacing w:after="150" w:line="240" w:lineRule="auto"/>
        <w:rPr>
          <w:rFonts w:eastAsia="Times New Roman" w:cs="Times New Roman"/>
          <w:color w:val="auto"/>
          <w:szCs w:val="24"/>
          <w:lang w:val="es-CO"/>
        </w:rPr>
      </w:pPr>
      <w:r w:rsidRPr="0088534D">
        <w:rPr>
          <w:rFonts w:eastAsia="Times New Roman" w:cs="Times New Roman"/>
          <w:b/>
          <w:bCs/>
          <w:color w:val="auto"/>
          <w:szCs w:val="24"/>
          <w:lang w:val="es-CO"/>
        </w:rPr>
        <w:t>LILIANA ANDREA FORERO GOMEZ</w:t>
      </w:r>
    </w:p>
    <w:p w:rsidR="0088534D" w:rsidRDefault="0088534D" w:rsidP="0088534D">
      <w:pPr>
        <w:shd w:val="clear" w:color="auto" w:fill="FFFFFF"/>
        <w:spacing w:line="240" w:lineRule="auto"/>
        <w:rPr>
          <w:rFonts w:eastAsia="Times New Roman" w:cs="Times New Roman"/>
          <w:color w:val="auto"/>
          <w:szCs w:val="24"/>
          <w:lang w:val="es-CO"/>
        </w:rPr>
      </w:pPr>
      <w:r w:rsidRPr="0088534D">
        <w:rPr>
          <w:rFonts w:eastAsia="Times New Roman" w:cs="Times New Roman"/>
          <w:color w:val="auto"/>
          <w:szCs w:val="24"/>
          <w:lang w:val="es-CO"/>
        </w:rPr>
        <w:t>Directora de Gestión Jurídica (E)</w:t>
      </w:r>
    </w:p>
    <w:p w:rsidR="0088534D" w:rsidRPr="0088534D" w:rsidRDefault="0088534D" w:rsidP="0088534D">
      <w:pPr>
        <w:shd w:val="clear" w:color="auto" w:fill="FFFFFF"/>
        <w:spacing w:line="240" w:lineRule="auto"/>
        <w:rPr>
          <w:rFonts w:eastAsia="Times New Roman" w:cs="Times New Roman"/>
          <w:color w:val="auto"/>
          <w:szCs w:val="24"/>
          <w:lang w:val="es-CO"/>
        </w:rPr>
      </w:pPr>
      <w:r>
        <w:rPr>
          <w:rFonts w:eastAsia="Times New Roman" w:cs="Times New Roman"/>
          <w:color w:val="auto"/>
          <w:szCs w:val="24"/>
          <w:lang w:val="es-CO"/>
        </w:rPr>
        <w:t>_________________________________________________________________________</w:t>
      </w:r>
      <w:bookmarkStart w:id="0" w:name="_GoBack"/>
      <w:bookmarkEnd w:id="0"/>
    </w:p>
    <w:p w:rsidR="00147980" w:rsidRPr="0088534D" w:rsidRDefault="00147980" w:rsidP="0088534D">
      <w:pPr>
        <w:rPr>
          <w:rFonts w:cs="Times New Roman"/>
          <w:color w:val="auto"/>
          <w:szCs w:val="24"/>
          <w:lang w:val="es-CO"/>
        </w:rPr>
      </w:pPr>
    </w:p>
    <w:sectPr w:rsidR="00147980" w:rsidRPr="0088534D"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34D"/>
    <w:rsid w:val="00147980"/>
    <w:rsid w:val="0088534D"/>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6C7"/>
  <w15:chartTrackingRefBased/>
  <w15:docId w15:val="{62464DF0-1542-41D7-8DB3-BD9AA249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65713">
      <w:bodyDiv w:val="1"/>
      <w:marLeft w:val="0"/>
      <w:marRight w:val="0"/>
      <w:marTop w:val="0"/>
      <w:marBottom w:val="0"/>
      <w:divBdr>
        <w:top w:val="none" w:sz="0" w:space="0" w:color="auto"/>
        <w:left w:val="none" w:sz="0" w:space="0" w:color="auto"/>
        <w:bottom w:val="none" w:sz="0" w:space="0" w:color="auto"/>
        <w:right w:val="none" w:sz="0" w:space="0" w:color="auto"/>
      </w:divBdr>
      <w:divsChild>
        <w:div w:id="673266010">
          <w:marLeft w:val="0"/>
          <w:marRight w:val="0"/>
          <w:marTop w:val="0"/>
          <w:marBottom w:val="0"/>
          <w:divBdr>
            <w:top w:val="none" w:sz="0" w:space="0" w:color="auto"/>
            <w:left w:val="none" w:sz="0" w:space="0" w:color="auto"/>
            <w:bottom w:val="none" w:sz="0" w:space="0" w:color="auto"/>
            <w:right w:val="none" w:sz="0" w:space="0" w:color="auto"/>
          </w:divBdr>
          <w:divsChild>
            <w:div w:id="1422725996">
              <w:marLeft w:val="0"/>
              <w:marRight w:val="0"/>
              <w:marTop w:val="0"/>
              <w:marBottom w:val="0"/>
              <w:divBdr>
                <w:top w:val="none" w:sz="0" w:space="0" w:color="auto"/>
                <w:left w:val="none" w:sz="0" w:space="0" w:color="auto"/>
                <w:bottom w:val="none" w:sz="0" w:space="0" w:color="auto"/>
                <w:right w:val="none" w:sz="0" w:space="0" w:color="auto"/>
              </w:divBdr>
            </w:div>
            <w:div w:id="339280397">
              <w:marLeft w:val="0"/>
              <w:marRight w:val="0"/>
              <w:marTop w:val="0"/>
              <w:marBottom w:val="0"/>
              <w:divBdr>
                <w:top w:val="none" w:sz="0" w:space="0" w:color="auto"/>
                <w:left w:val="none" w:sz="0" w:space="0" w:color="auto"/>
                <w:bottom w:val="none" w:sz="0" w:space="0" w:color="auto"/>
                <w:right w:val="none" w:sz="0" w:space="0" w:color="auto"/>
              </w:divBdr>
            </w:div>
          </w:divsChild>
        </w:div>
        <w:div w:id="1796020281">
          <w:marLeft w:val="0"/>
          <w:marRight w:val="0"/>
          <w:marTop w:val="0"/>
          <w:marBottom w:val="0"/>
          <w:divBdr>
            <w:top w:val="none" w:sz="0" w:space="0" w:color="auto"/>
            <w:left w:val="none" w:sz="0" w:space="0" w:color="auto"/>
            <w:bottom w:val="none" w:sz="0" w:space="0" w:color="auto"/>
            <w:right w:val="none" w:sz="0" w:space="0" w:color="auto"/>
          </w:divBdr>
          <w:divsChild>
            <w:div w:id="1459490875">
              <w:marLeft w:val="0"/>
              <w:marRight w:val="0"/>
              <w:marTop w:val="0"/>
              <w:marBottom w:val="0"/>
              <w:divBdr>
                <w:top w:val="none" w:sz="0" w:space="0" w:color="auto"/>
                <w:left w:val="none" w:sz="0" w:space="0" w:color="auto"/>
                <w:bottom w:val="none" w:sz="0" w:space="0" w:color="auto"/>
                <w:right w:val="none" w:sz="0" w:space="0" w:color="auto"/>
              </w:divBdr>
            </w:div>
            <w:div w:id="1084304577">
              <w:marLeft w:val="0"/>
              <w:marRight w:val="0"/>
              <w:marTop w:val="0"/>
              <w:marBottom w:val="0"/>
              <w:divBdr>
                <w:top w:val="none" w:sz="0" w:space="0" w:color="auto"/>
                <w:left w:val="none" w:sz="0" w:space="0" w:color="auto"/>
                <w:bottom w:val="none" w:sz="0" w:space="0" w:color="auto"/>
                <w:right w:val="none" w:sz="0" w:space="0" w:color="auto"/>
              </w:divBdr>
            </w:div>
          </w:divsChild>
        </w:div>
        <w:div w:id="763040041">
          <w:marLeft w:val="0"/>
          <w:marRight w:val="0"/>
          <w:marTop w:val="0"/>
          <w:marBottom w:val="0"/>
          <w:divBdr>
            <w:top w:val="none" w:sz="0" w:space="0" w:color="auto"/>
            <w:left w:val="none" w:sz="0" w:space="0" w:color="auto"/>
            <w:bottom w:val="none" w:sz="0" w:space="0" w:color="auto"/>
            <w:right w:val="none" w:sz="0" w:space="0" w:color="auto"/>
          </w:divBdr>
          <w:divsChild>
            <w:div w:id="1638681658">
              <w:marLeft w:val="0"/>
              <w:marRight w:val="0"/>
              <w:marTop w:val="0"/>
              <w:marBottom w:val="0"/>
              <w:divBdr>
                <w:top w:val="none" w:sz="0" w:space="0" w:color="auto"/>
                <w:left w:val="none" w:sz="0" w:space="0" w:color="auto"/>
                <w:bottom w:val="none" w:sz="0" w:space="0" w:color="auto"/>
                <w:right w:val="none" w:sz="0" w:space="0" w:color="auto"/>
              </w:divBdr>
            </w:div>
            <w:div w:id="1495760796">
              <w:marLeft w:val="0"/>
              <w:marRight w:val="0"/>
              <w:marTop w:val="0"/>
              <w:marBottom w:val="0"/>
              <w:divBdr>
                <w:top w:val="none" w:sz="0" w:space="0" w:color="auto"/>
                <w:left w:val="none" w:sz="0" w:space="0" w:color="auto"/>
                <w:bottom w:val="none" w:sz="0" w:space="0" w:color="auto"/>
                <w:right w:val="none" w:sz="0" w:space="0" w:color="auto"/>
              </w:divBdr>
            </w:div>
          </w:divsChild>
        </w:div>
        <w:div w:id="870996547">
          <w:marLeft w:val="0"/>
          <w:marRight w:val="0"/>
          <w:marTop w:val="0"/>
          <w:marBottom w:val="0"/>
          <w:divBdr>
            <w:top w:val="none" w:sz="0" w:space="0" w:color="auto"/>
            <w:left w:val="none" w:sz="0" w:space="0" w:color="auto"/>
            <w:bottom w:val="none" w:sz="0" w:space="0" w:color="auto"/>
            <w:right w:val="none" w:sz="0" w:space="0" w:color="auto"/>
          </w:divBdr>
          <w:divsChild>
            <w:div w:id="1643805455">
              <w:marLeft w:val="0"/>
              <w:marRight w:val="0"/>
              <w:marTop w:val="0"/>
              <w:marBottom w:val="0"/>
              <w:divBdr>
                <w:top w:val="none" w:sz="0" w:space="0" w:color="auto"/>
                <w:left w:val="none" w:sz="0" w:space="0" w:color="auto"/>
                <w:bottom w:val="none" w:sz="0" w:space="0" w:color="auto"/>
                <w:right w:val="none" w:sz="0" w:space="0" w:color="auto"/>
              </w:divBdr>
            </w:div>
            <w:div w:id="381176558">
              <w:marLeft w:val="0"/>
              <w:marRight w:val="0"/>
              <w:marTop w:val="0"/>
              <w:marBottom w:val="0"/>
              <w:divBdr>
                <w:top w:val="none" w:sz="0" w:space="0" w:color="auto"/>
                <w:left w:val="none" w:sz="0" w:space="0" w:color="auto"/>
                <w:bottom w:val="none" w:sz="0" w:space="0" w:color="auto"/>
                <w:right w:val="none" w:sz="0" w:space="0" w:color="auto"/>
              </w:divBdr>
            </w:div>
          </w:divsChild>
        </w:div>
        <w:div w:id="1771468773">
          <w:marLeft w:val="0"/>
          <w:marRight w:val="0"/>
          <w:marTop w:val="0"/>
          <w:marBottom w:val="0"/>
          <w:divBdr>
            <w:top w:val="none" w:sz="0" w:space="0" w:color="auto"/>
            <w:left w:val="none" w:sz="0" w:space="0" w:color="auto"/>
            <w:bottom w:val="none" w:sz="0" w:space="0" w:color="auto"/>
            <w:right w:val="none" w:sz="0" w:space="0" w:color="auto"/>
          </w:divBdr>
          <w:divsChild>
            <w:div w:id="1748576238">
              <w:marLeft w:val="0"/>
              <w:marRight w:val="0"/>
              <w:marTop w:val="0"/>
              <w:marBottom w:val="0"/>
              <w:divBdr>
                <w:top w:val="none" w:sz="0" w:space="0" w:color="auto"/>
                <w:left w:val="none" w:sz="0" w:space="0" w:color="auto"/>
                <w:bottom w:val="none" w:sz="0" w:space="0" w:color="auto"/>
                <w:right w:val="none" w:sz="0" w:space="0" w:color="auto"/>
              </w:divBdr>
            </w:div>
            <w:div w:id="1924144703">
              <w:marLeft w:val="0"/>
              <w:marRight w:val="0"/>
              <w:marTop w:val="0"/>
              <w:marBottom w:val="0"/>
              <w:divBdr>
                <w:top w:val="none" w:sz="0" w:space="0" w:color="auto"/>
                <w:left w:val="none" w:sz="0" w:space="0" w:color="auto"/>
                <w:bottom w:val="none" w:sz="0" w:space="0" w:color="auto"/>
                <w:right w:val="none" w:sz="0" w:space="0" w:color="auto"/>
              </w:divBdr>
            </w:div>
          </w:divsChild>
        </w:div>
        <w:div w:id="1253705816">
          <w:marLeft w:val="0"/>
          <w:marRight w:val="0"/>
          <w:marTop w:val="0"/>
          <w:marBottom w:val="0"/>
          <w:divBdr>
            <w:top w:val="none" w:sz="0" w:space="0" w:color="auto"/>
            <w:left w:val="none" w:sz="0" w:space="0" w:color="auto"/>
            <w:bottom w:val="none" w:sz="0" w:space="0" w:color="auto"/>
            <w:right w:val="none" w:sz="0" w:space="0" w:color="auto"/>
          </w:divBdr>
          <w:divsChild>
            <w:div w:id="1160658227">
              <w:marLeft w:val="0"/>
              <w:marRight w:val="0"/>
              <w:marTop w:val="0"/>
              <w:marBottom w:val="0"/>
              <w:divBdr>
                <w:top w:val="none" w:sz="0" w:space="0" w:color="auto"/>
                <w:left w:val="none" w:sz="0" w:space="0" w:color="auto"/>
                <w:bottom w:val="none" w:sz="0" w:space="0" w:color="auto"/>
                <w:right w:val="none" w:sz="0" w:space="0" w:color="auto"/>
              </w:divBdr>
            </w:div>
            <w:div w:id="1809666943">
              <w:marLeft w:val="0"/>
              <w:marRight w:val="0"/>
              <w:marTop w:val="0"/>
              <w:marBottom w:val="0"/>
              <w:divBdr>
                <w:top w:val="none" w:sz="0" w:space="0" w:color="auto"/>
                <w:left w:val="none" w:sz="0" w:space="0" w:color="auto"/>
                <w:bottom w:val="none" w:sz="0" w:space="0" w:color="auto"/>
                <w:right w:val="none" w:sz="0" w:space="0" w:color="auto"/>
              </w:divBdr>
            </w:div>
          </w:divsChild>
        </w:div>
        <w:div w:id="750810289">
          <w:marLeft w:val="0"/>
          <w:marRight w:val="0"/>
          <w:marTop w:val="0"/>
          <w:marBottom w:val="0"/>
          <w:divBdr>
            <w:top w:val="none" w:sz="0" w:space="0" w:color="auto"/>
            <w:left w:val="none" w:sz="0" w:space="0" w:color="auto"/>
            <w:bottom w:val="none" w:sz="0" w:space="0" w:color="auto"/>
            <w:right w:val="none" w:sz="0" w:space="0" w:color="auto"/>
          </w:divBdr>
          <w:divsChild>
            <w:div w:id="668292335">
              <w:marLeft w:val="0"/>
              <w:marRight w:val="0"/>
              <w:marTop w:val="0"/>
              <w:marBottom w:val="0"/>
              <w:divBdr>
                <w:top w:val="none" w:sz="0" w:space="0" w:color="auto"/>
                <w:left w:val="none" w:sz="0" w:space="0" w:color="auto"/>
                <w:bottom w:val="none" w:sz="0" w:space="0" w:color="auto"/>
                <w:right w:val="none" w:sz="0" w:space="0" w:color="auto"/>
              </w:divBdr>
            </w:div>
            <w:div w:id="2048137889">
              <w:marLeft w:val="0"/>
              <w:marRight w:val="0"/>
              <w:marTop w:val="0"/>
              <w:marBottom w:val="0"/>
              <w:divBdr>
                <w:top w:val="none" w:sz="0" w:space="0" w:color="auto"/>
                <w:left w:val="none" w:sz="0" w:space="0" w:color="auto"/>
                <w:bottom w:val="none" w:sz="0" w:space="0" w:color="auto"/>
                <w:right w:val="none" w:sz="0" w:space="0" w:color="auto"/>
              </w:divBdr>
            </w:div>
          </w:divsChild>
        </w:div>
        <w:div w:id="160688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oyos@godoyhoyo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821</Words>
  <Characters>4681</Characters>
  <Application>Microsoft Office Word</Application>
  <DocSecurity>0</DocSecurity>
  <Lines>39</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2018-06-25T03:25:00Z</dcterms:created>
  <dcterms:modified xsi:type="dcterms:W3CDTF">2018-06-25T03:28:00Z</dcterms:modified>
</cp:coreProperties>
</file>